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E6" w:rsidRPr="00794BC1" w:rsidRDefault="00AD7F1B" w:rsidP="00AD7F1B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</w:t>
      </w:r>
      <w:r w:rsidR="00E468B9">
        <w:rPr>
          <w:b/>
          <w:szCs w:val="28"/>
        </w:rPr>
        <w:t xml:space="preserve">                            </w:t>
      </w:r>
      <w:r w:rsidR="00BA03E6" w:rsidRPr="00794BC1">
        <w:rPr>
          <w:szCs w:val="28"/>
        </w:rPr>
        <w:t>ЗАТВЕРДЖЕНО</w:t>
      </w:r>
    </w:p>
    <w:p w:rsidR="00F67820" w:rsidRPr="00E468B9" w:rsidRDefault="00E468B9" w:rsidP="00E468B9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Наказ </w:t>
      </w:r>
      <w:r>
        <w:rPr>
          <w:szCs w:val="28"/>
        </w:rPr>
        <w:t xml:space="preserve">№ 8 </w:t>
      </w:r>
      <w:bookmarkStart w:id="0" w:name="_GoBack"/>
      <w:bookmarkEnd w:id="0"/>
      <w:r w:rsidR="00F30902" w:rsidRPr="00794BC1">
        <w:rPr>
          <w:szCs w:val="28"/>
        </w:rPr>
        <w:t>в</w:t>
      </w:r>
      <w:r w:rsidR="00BA03E6" w:rsidRPr="00794BC1">
        <w:rPr>
          <w:szCs w:val="28"/>
        </w:rPr>
        <w:t>ід</w:t>
      </w:r>
      <w:r w:rsidR="00627CFC">
        <w:rPr>
          <w:szCs w:val="28"/>
        </w:rPr>
        <w:t xml:space="preserve"> 06.03. 2023 року </w:t>
      </w:r>
    </w:p>
    <w:p w:rsidR="00AB416B" w:rsidRPr="00E468B9" w:rsidRDefault="00AB416B" w:rsidP="00F67820">
      <w:pPr>
        <w:spacing w:line="360" w:lineRule="auto"/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8B9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 заходів на 2022-2024 роки з реалізації</w:t>
      </w:r>
    </w:p>
    <w:p w:rsidR="00AB416B" w:rsidRPr="00E468B9" w:rsidRDefault="00AB416B" w:rsidP="00AB416B">
      <w:pPr>
        <w:spacing w:line="360" w:lineRule="auto"/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8B9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Стратегії впровадження гендерної рівності</w:t>
      </w:r>
    </w:p>
    <w:p w:rsidR="00AB416B" w:rsidRPr="00E468B9" w:rsidRDefault="00627CFC" w:rsidP="00AB416B">
      <w:pPr>
        <w:spacing w:line="360" w:lineRule="auto"/>
        <w:jc w:val="center"/>
        <w:rPr>
          <w:b/>
          <w:color w:val="000000" w:themeColor="text1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68B9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Комунальному закладі «Закладі дошкільної освіти «Дюймовочка» </w:t>
      </w:r>
      <w:r w:rsidR="00E468B9" w:rsidRPr="00E468B9">
        <w:rPr>
          <w:b/>
          <w:color w:val="000000" w:themeColor="text1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  <w:gridCol w:w="3544"/>
        <w:gridCol w:w="2487"/>
      </w:tblGrid>
      <w:tr w:rsidR="00793707" w:rsidTr="003631B4">
        <w:tc>
          <w:tcPr>
            <w:tcW w:w="1242" w:type="dxa"/>
          </w:tcPr>
          <w:p w:rsidR="003631B4" w:rsidRDefault="003631B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№з/п</w:t>
            </w:r>
          </w:p>
        </w:tc>
        <w:tc>
          <w:tcPr>
            <w:tcW w:w="7513" w:type="dxa"/>
          </w:tcPr>
          <w:p w:rsidR="003631B4" w:rsidRDefault="003631B4" w:rsidP="003631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Найменування заходу</w:t>
            </w:r>
          </w:p>
        </w:tc>
        <w:tc>
          <w:tcPr>
            <w:tcW w:w="3544" w:type="dxa"/>
          </w:tcPr>
          <w:p w:rsidR="003631B4" w:rsidRDefault="003631B4" w:rsidP="003631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Відповідальний за виконання</w:t>
            </w:r>
          </w:p>
        </w:tc>
        <w:tc>
          <w:tcPr>
            <w:tcW w:w="2487" w:type="dxa"/>
          </w:tcPr>
          <w:p w:rsidR="003631B4" w:rsidRDefault="0061268B" w:rsidP="006126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Строки виконання</w:t>
            </w:r>
          </w:p>
        </w:tc>
      </w:tr>
      <w:tr w:rsidR="00793707" w:rsidTr="003631B4">
        <w:tc>
          <w:tcPr>
            <w:tcW w:w="1242" w:type="dxa"/>
          </w:tcPr>
          <w:p w:rsidR="003631B4" w:rsidRPr="00863C48" w:rsidRDefault="00863C48" w:rsidP="00863C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3631B4" w:rsidRPr="0081157B" w:rsidRDefault="00627CFC" w:rsidP="00627CFC">
            <w:pPr>
              <w:rPr>
                <w:szCs w:val="28"/>
              </w:rPr>
            </w:pPr>
            <w:r>
              <w:rPr>
                <w:szCs w:val="28"/>
              </w:rPr>
              <w:t xml:space="preserve">Продовжувати </w:t>
            </w:r>
            <w:r w:rsidR="00863C48" w:rsidRPr="00863C48">
              <w:rPr>
                <w:szCs w:val="28"/>
              </w:rPr>
              <w:t>формува</w:t>
            </w:r>
            <w:r>
              <w:rPr>
                <w:szCs w:val="28"/>
              </w:rPr>
              <w:t>ти освітнє середовище в закладі</w:t>
            </w:r>
            <w:r w:rsidR="00863C48" w:rsidRPr="00863C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81157B">
              <w:rPr>
                <w:szCs w:val="28"/>
              </w:rPr>
              <w:t xml:space="preserve"> </w:t>
            </w:r>
            <w:proofErr w:type="spellStart"/>
            <w:r w:rsidR="0081157B">
              <w:rPr>
                <w:szCs w:val="28"/>
              </w:rPr>
              <w:t>безбар</w:t>
            </w:r>
            <w:r w:rsidR="0081157B" w:rsidRPr="0081157B">
              <w:rPr>
                <w:szCs w:val="28"/>
              </w:rPr>
              <w:t>’</w:t>
            </w:r>
            <w:r w:rsidR="009154B8">
              <w:rPr>
                <w:szCs w:val="28"/>
              </w:rPr>
              <w:t>єрного</w:t>
            </w:r>
            <w:proofErr w:type="spellEnd"/>
            <w:r w:rsidR="009154B8">
              <w:rPr>
                <w:szCs w:val="28"/>
              </w:rPr>
              <w:t xml:space="preserve">, інклюзивного середовища, дружнього до сімей з дітьми та </w:t>
            </w:r>
            <w:proofErr w:type="spellStart"/>
            <w:r w:rsidR="009154B8">
              <w:rPr>
                <w:szCs w:val="28"/>
              </w:rPr>
              <w:t>маломобільних</w:t>
            </w:r>
            <w:proofErr w:type="spellEnd"/>
            <w:r w:rsidR="009154B8">
              <w:rPr>
                <w:szCs w:val="28"/>
              </w:rPr>
              <w:t xml:space="preserve"> груп населення.</w:t>
            </w:r>
          </w:p>
        </w:tc>
        <w:tc>
          <w:tcPr>
            <w:tcW w:w="3544" w:type="dxa"/>
          </w:tcPr>
          <w:p w:rsidR="003631B4" w:rsidRDefault="00E776C4">
            <w:pPr>
              <w:rPr>
                <w:b/>
                <w:szCs w:val="28"/>
              </w:rPr>
            </w:pPr>
            <w:r>
              <w:rPr>
                <w:szCs w:val="28"/>
              </w:rPr>
              <w:t>Директор закладу</w:t>
            </w:r>
            <w:r w:rsidR="00394591">
              <w:rPr>
                <w:szCs w:val="28"/>
              </w:rPr>
              <w:t>,</w:t>
            </w:r>
            <w:r w:rsidR="007A07F6">
              <w:rPr>
                <w:szCs w:val="28"/>
              </w:rPr>
              <w:t xml:space="preserve"> вихователі груп</w:t>
            </w:r>
          </w:p>
        </w:tc>
        <w:tc>
          <w:tcPr>
            <w:tcW w:w="2487" w:type="dxa"/>
          </w:tcPr>
          <w:p w:rsidR="003631B4" w:rsidRPr="001D247B" w:rsidRDefault="001D247B" w:rsidP="001D247B">
            <w:pPr>
              <w:jc w:val="center"/>
              <w:rPr>
                <w:szCs w:val="28"/>
              </w:rPr>
            </w:pPr>
            <w:r w:rsidRPr="001D247B">
              <w:rPr>
                <w:szCs w:val="28"/>
              </w:rPr>
              <w:t>2022 – 2024 рік</w:t>
            </w:r>
          </w:p>
        </w:tc>
      </w:tr>
      <w:tr w:rsidR="00793707" w:rsidTr="003631B4">
        <w:tc>
          <w:tcPr>
            <w:tcW w:w="1242" w:type="dxa"/>
          </w:tcPr>
          <w:p w:rsidR="001D247B" w:rsidRDefault="001D247B" w:rsidP="00863C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1D247B" w:rsidRPr="00863C48" w:rsidRDefault="00627CFC">
            <w:pPr>
              <w:rPr>
                <w:szCs w:val="28"/>
              </w:rPr>
            </w:pPr>
            <w:r>
              <w:rPr>
                <w:szCs w:val="28"/>
              </w:rPr>
              <w:t xml:space="preserve">Підвищувати кваліфікацію, </w:t>
            </w:r>
            <w:proofErr w:type="spellStart"/>
            <w:r w:rsidR="001D247B">
              <w:rPr>
                <w:szCs w:val="28"/>
              </w:rPr>
              <w:t>п</w:t>
            </w:r>
            <w:r>
              <w:rPr>
                <w:szCs w:val="28"/>
              </w:rPr>
              <w:t>р</w:t>
            </w:r>
            <w:r w:rsidR="001D247B">
              <w:rPr>
                <w:szCs w:val="28"/>
              </w:rPr>
              <w:t>оінформованість</w:t>
            </w:r>
            <w:proofErr w:type="spellEnd"/>
            <w:r w:rsidR="001D247B">
              <w:rPr>
                <w:szCs w:val="28"/>
              </w:rPr>
              <w:t xml:space="preserve"> педагогічни</w:t>
            </w:r>
            <w:r>
              <w:rPr>
                <w:szCs w:val="28"/>
              </w:rPr>
              <w:t>х працівників.</w:t>
            </w:r>
          </w:p>
        </w:tc>
        <w:tc>
          <w:tcPr>
            <w:tcW w:w="3544" w:type="dxa"/>
          </w:tcPr>
          <w:p w:rsidR="001D247B" w:rsidRDefault="00E776C4">
            <w:pPr>
              <w:rPr>
                <w:szCs w:val="28"/>
              </w:rPr>
            </w:pPr>
            <w:r>
              <w:rPr>
                <w:szCs w:val="28"/>
              </w:rPr>
              <w:t>Директор закладу</w:t>
            </w:r>
            <w:r w:rsidR="007A07F6">
              <w:rPr>
                <w:szCs w:val="28"/>
              </w:rPr>
              <w:t>, практичний психолог</w:t>
            </w:r>
          </w:p>
        </w:tc>
        <w:tc>
          <w:tcPr>
            <w:tcW w:w="2487" w:type="dxa"/>
          </w:tcPr>
          <w:p w:rsidR="001D247B" w:rsidRPr="001D247B" w:rsidRDefault="00FA0A08" w:rsidP="001D247B">
            <w:pPr>
              <w:jc w:val="center"/>
              <w:rPr>
                <w:szCs w:val="28"/>
              </w:rPr>
            </w:pPr>
            <w:r w:rsidRPr="001D247B">
              <w:rPr>
                <w:szCs w:val="28"/>
              </w:rPr>
              <w:t>2022 – 2024 рік</w:t>
            </w:r>
          </w:p>
        </w:tc>
      </w:tr>
      <w:tr w:rsidR="00793707" w:rsidTr="003631B4">
        <w:tc>
          <w:tcPr>
            <w:tcW w:w="1242" w:type="dxa"/>
          </w:tcPr>
          <w:p w:rsidR="001D247B" w:rsidRDefault="001D247B" w:rsidP="00863C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1D247B" w:rsidRDefault="00627CFC">
            <w:pPr>
              <w:rPr>
                <w:szCs w:val="28"/>
              </w:rPr>
            </w:pPr>
            <w:r>
              <w:rPr>
                <w:szCs w:val="28"/>
              </w:rPr>
              <w:t>Забезпечува</w:t>
            </w:r>
            <w:r w:rsidR="001D247B">
              <w:rPr>
                <w:szCs w:val="28"/>
              </w:rPr>
              <w:t>ти здійснення виховного процесу як частини цілісного п</w:t>
            </w:r>
            <w:r>
              <w:rPr>
                <w:szCs w:val="28"/>
              </w:rPr>
              <w:t xml:space="preserve">едагогічного процесу в закладі </w:t>
            </w:r>
            <w:r w:rsidR="001D247B">
              <w:rPr>
                <w:szCs w:val="28"/>
              </w:rPr>
              <w:t xml:space="preserve">освіти з урахуванням </w:t>
            </w:r>
            <w:r w:rsidR="004D2FBC">
              <w:rPr>
                <w:szCs w:val="28"/>
              </w:rPr>
              <w:t>принципу забезпечення рівних прав та можливостей жінок і чоловіків.</w:t>
            </w:r>
          </w:p>
        </w:tc>
        <w:tc>
          <w:tcPr>
            <w:tcW w:w="3544" w:type="dxa"/>
          </w:tcPr>
          <w:p w:rsidR="001D247B" w:rsidRDefault="00E776C4" w:rsidP="007A07F6">
            <w:pPr>
              <w:rPr>
                <w:szCs w:val="28"/>
              </w:rPr>
            </w:pPr>
            <w:r>
              <w:rPr>
                <w:szCs w:val="28"/>
              </w:rPr>
              <w:t>Директор закладу</w:t>
            </w:r>
            <w:r w:rsidR="007A07F6">
              <w:rPr>
                <w:szCs w:val="28"/>
              </w:rPr>
              <w:t>,</w:t>
            </w:r>
            <w:r w:rsidR="00B3463D">
              <w:rPr>
                <w:szCs w:val="28"/>
              </w:rPr>
              <w:t xml:space="preserve"> </w:t>
            </w:r>
            <w:r w:rsidR="007A07F6">
              <w:rPr>
                <w:szCs w:val="28"/>
              </w:rPr>
              <w:t>вихователі груп</w:t>
            </w:r>
          </w:p>
        </w:tc>
        <w:tc>
          <w:tcPr>
            <w:tcW w:w="2487" w:type="dxa"/>
          </w:tcPr>
          <w:p w:rsidR="001D247B" w:rsidRPr="001D247B" w:rsidRDefault="00FA0A08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  <w:tr w:rsidR="00793707" w:rsidTr="003631B4">
        <w:tc>
          <w:tcPr>
            <w:tcW w:w="1242" w:type="dxa"/>
          </w:tcPr>
          <w:p w:rsidR="0035707C" w:rsidRDefault="0035707C" w:rsidP="00863C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35707C" w:rsidRDefault="00627CFC" w:rsidP="00627CFC">
            <w:pPr>
              <w:rPr>
                <w:szCs w:val="28"/>
              </w:rPr>
            </w:pPr>
            <w:r>
              <w:rPr>
                <w:szCs w:val="28"/>
              </w:rPr>
              <w:t xml:space="preserve">В закладі </w:t>
            </w:r>
            <w:r w:rsidR="0035707C">
              <w:rPr>
                <w:szCs w:val="28"/>
              </w:rPr>
              <w:t>освіти заохочувати  хлопців і дівчат до спільної</w:t>
            </w:r>
            <w:r w:rsidR="006224DD">
              <w:rPr>
                <w:szCs w:val="28"/>
              </w:rPr>
              <w:t xml:space="preserve"> господарсько-побутової праці, спільних занять, спільного користування ігровим і навчальним матеріалом.</w:t>
            </w:r>
          </w:p>
        </w:tc>
        <w:tc>
          <w:tcPr>
            <w:tcW w:w="3544" w:type="dxa"/>
          </w:tcPr>
          <w:p w:rsidR="0035707C" w:rsidRDefault="00C23E20" w:rsidP="007A07F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A07F6">
              <w:rPr>
                <w:szCs w:val="28"/>
              </w:rPr>
              <w:t xml:space="preserve">Вихователі груп </w:t>
            </w:r>
          </w:p>
        </w:tc>
        <w:tc>
          <w:tcPr>
            <w:tcW w:w="2487" w:type="dxa"/>
          </w:tcPr>
          <w:p w:rsidR="0035707C" w:rsidRPr="001D247B" w:rsidRDefault="00794BC1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  <w:tr w:rsidR="00793707" w:rsidTr="003631B4">
        <w:tc>
          <w:tcPr>
            <w:tcW w:w="1242" w:type="dxa"/>
          </w:tcPr>
          <w:p w:rsidR="006224DD" w:rsidRDefault="006224DD" w:rsidP="00863C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6224DD" w:rsidRDefault="00627CFC" w:rsidP="00627CFC">
            <w:pPr>
              <w:rPr>
                <w:szCs w:val="28"/>
              </w:rPr>
            </w:pPr>
            <w:r>
              <w:rPr>
                <w:szCs w:val="28"/>
              </w:rPr>
              <w:t xml:space="preserve">Здійснювати соціальну-педагогічну ,психологічну реабілітацію </w:t>
            </w:r>
            <w:proofErr w:type="spellStart"/>
            <w:r>
              <w:rPr>
                <w:szCs w:val="28"/>
              </w:rPr>
              <w:t>дітей,що</w:t>
            </w:r>
            <w:proofErr w:type="spellEnd"/>
            <w:r>
              <w:rPr>
                <w:szCs w:val="28"/>
              </w:rPr>
              <w:t xml:space="preserve"> опинились у складних життєвих обставинах.</w:t>
            </w:r>
          </w:p>
        </w:tc>
        <w:tc>
          <w:tcPr>
            <w:tcW w:w="3544" w:type="dxa"/>
          </w:tcPr>
          <w:p w:rsidR="006224DD" w:rsidRDefault="007A07F6">
            <w:pPr>
              <w:rPr>
                <w:szCs w:val="28"/>
              </w:rPr>
            </w:pPr>
            <w:r>
              <w:rPr>
                <w:szCs w:val="28"/>
              </w:rPr>
              <w:t>Практичний психолог</w:t>
            </w:r>
          </w:p>
        </w:tc>
        <w:tc>
          <w:tcPr>
            <w:tcW w:w="2487" w:type="dxa"/>
          </w:tcPr>
          <w:p w:rsidR="006224DD" w:rsidRPr="001D247B" w:rsidRDefault="00FA0A08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  <w:tr w:rsidR="00793707" w:rsidTr="00B118B9">
        <w:trPr>
          <w:trHeight w:val="416"/>
        </w:trPr>
        <w:tc>
          <w:tcPr>
            <w:tcW w:w="1242" w:type="dxa"/>
          </w:tcPr>
          <w:p w:rsidR="006224DD" w:rsidRDefault="006224DD" w:rsidP="006224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</w:tc>
        <w:tc>
          <w:tcPr>
            <w:tcW w:w="7513" w:type="dxa"/>
          </w:tcPr>
          <w:p w:rsidR="00B118B9" w:rsidRDefault="00D37FE5" w:rsidP="00D35CCA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Педагогам закладу приймати участь у семінарах та </w:t>
            </w:r>
            <w:proofErr w:type="spellStart"/>
            <w:r>
              <w:rPr>
                <w:szCs w:val="28"/>
              </w:rPr>
              <w:t>засідань,конференіях</w:t>
            </w:r>
            <w:proofErr w:type="spellEnd"/>
            <w:r>
              <w:rPr>
                <w:szCs w:val="28"/>
              </w:rPr>
              <w:t xml:space="preserve"> ,</w:t>
            </w:r>
            <w:proofErr w:type="spellStart"/>
            <w:r>
              <w:rPr>
                <w:szCs w:val="28"/>
              </w:rPr>
              <w:t>треннінгах</w:t>
            </w:r>
            <w:proofErr w:type="spellEnd"/>
            <w:r>
              <w:rPr>
                <w:szCs w:val="28"/>
              </w:rPr>
              <w:t xml:space="preserve"> з питань </w:t>
            </w:r>
            <w:proofErr w:type="spellStart"/>
            <w:r>
              <w:rPr>
                <w:szCs w:val="28"/>
              </w:rPr>
              <w:t>профілактики,виховання</w:t>
            </w:r>
            <w:proofErr w:type="spellEnd"/>
            <w:r>
              <w:rPr>
                <w:szCs w:val="28"/>
              </w:rPr>
              <w:t xml:space="preserve"> гендерної культури та </w:t>
            </w:r>
            <w:proofErr w:type="spellStart"/>
            <w:r>
              <w:rPr>
                <w:szCs w:val="28"/>
              </w:rPr>
              <w:t>та</w:t>
            </w:r>
            <w:proofErr w:type="spellEnd"/>
            <w:r>
              <w:rPr>
                <w:szCs w:val="28"/>
              </w:rPr>
              <w:t xml:space="preserve"> гендерної рівності в системі освіти.</w:t>
            </w:r>
          </w:p>
        </w:tc>
        <w:tc>
          <w:tcPr>
            <w:tcW w:w="3544" w:type="dxa"/>
          </w:tcPr>
          <w:p w:rsidR="006224DD" w:rsidRDefault="00E776C4">
            <w:pPr>
              <w:rPr>
                <w:szCs w:val="28"/>
              </w:rPr>
            </w:pPr>
            <w:r>
              <w:rPr>
                <w:szCs w:val="28"/>
              </w:rPr>
              <w:t>Директор закладу</w:t>
            </w:r>
          </w:p>
        </w:tc>
        <w:tc>
          <w:tcPr>
            <w:tcW w:w="2487" w:type="dxa"/>
          </w:tcPr>
          <w:p w:rsidR="006224DD" w:rsidRPr="001D247B" w:rsidRDefault="00FA0A08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  <w:tr w:rsidR="00B118B9" w:rsidTr="003631B4">
        <w:tc>
          <w:tcPr>
            <w:tcW w:w="1242" w:type="dxa"/>
          </w:tcPr>
          <w:p w:rsidR="00B118B9" w:rsidRDefault="00B118B9" w:rsidP="006224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B118B9" w:rsidRDefault="00D37FE5" w:rsidP="00D35CCA">
            <w:pPr>
              <w:rPr>
                <w:szCs w:val="28"/>
              </w:rPr>
            </w:pPr>
            <w:r>
              <w:rPr>
                <w:szCs w:val="28"/>
              </w:rPr>
              <w:t>Проводити навчальну д</w:t>
            </w:r>
            <w:r w:rsidR="00CC7090">
              <w:rPr>
                <w:szCs w:val="28"/>
              </w:rPr>
              <w:t xml:space="preserve">іяльність про гендерну рівність та </w:t>
            </w:r>
            <w:r>
              <w:rPr>
                <w:szCs w:val="28"/>
              </w:rPr>
              <w:t xml:space="preserve">організовувати конкурс дитячих малюнків на гендерну </w:t>
            </w:r>
            <w:r>
              <w:rPr>
                <w:szCs w:val="28"/>
              </w:rPr>
              <w:lastRenderedPageBreak/>
              <w:t>тематику серед вихованців</w:t>
            </w:r>
            <w:r w:rsidR="00B118B9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B118B9" w:rsidRDefault="007A07F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Вихователі груп</w:t>
            </w:r>
          </w:p>
        </w:tc>
        <w:tc>
          <w:tcPr>
            <w:tcW w:w="2487" w:type="dxa"/>
          </w:tcPr>
          <w:p w:rsidR="00B118B9" w:rsidRPr="001D247B" w:rsidRDefault="00FA0A08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  <w:tr w:rsidR="00B118B9" w:rsidTr="003631B4">
        <w:tc>
          <w:tcPr>
            <w:tcW w:w="1242" w:type="dxa"/>
          </w:tcPr>
          <w:p w:rsidR="00B118B9" w:rsidRDefault="00B118B9" w:rsidP="006224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7513" w:type="dxa"/>
          </w:tcPr>
          <w:p w:rsidR="00B118B9" w:rsidRPr="006A048D" w:rsidRDefault="00364327" w:rsidP="00364327">
            <w:pPr>
              <w:rPr>
                <w:szCs w:val="28"/>
              </w:rPr>
            </w:pPr>
            <w:r>
              <w:rPr>
                <w:szCs w:val="28"/>
              </w:rPr>
              <w:t>Організацію виховних заходів спрямовувати на суспільний добробут і потреби кожного вихованця.</w:t>
            </w:r>
          </w:p>
        </w:tc>
        <w:tc>
          <w:tcPr>
            <w:tcW w:w="3544" w:type="dxa"/>
          </w:tcPr>
          <w:p w:rsidR="00B118B9" w:rsidRDefault="00E776C4">
            <w:pPr>
              <w:rPr>
                <w:szCs w:val="28"/>
              </w:rPr>
            </w:pPr>
            <w:r>
              <w:rPr>
                <w:szCs w:val="28"/>
              </w:rPr>
              <w:t>Вихователі груп</w:t>
            </w:r>
          </w:p>
        </w:tc>
        <w:tc>
          <w:tcPr>
            <w:tcW w:w="2487" w:type="dxa"/>
          </w:tcPr>
          <w:p w:rsidR="00B118B9" w:rsidRPr="001D247B" w:rsidRDefault="00FA0A08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  <w:tr w:rsidR="006A048D" w:rsidTr="003631B4">
        <w:tc>
          <w:tcPr>
            <w:tcW w:w="1242" w:type="dxa"/>
          </w:tcPr>
          <w:p w:rsidR="006A048D" w:rsidRDefault="006A048D" w:rsidP="006224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513" w:type="dxa"/>
          </w:tcPr>
          <w:p w:rsidR="006A048D" w:rsidRDefault="00364327" w:rsidP="0036432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Забеспечити</w:t>
            </w:r>
            <w:proofErr w:type="spellEnd"/>
            <w:r>
              <w:rPr>
                <w:szCs w:val="28"/>
              </w:rPr>
              <w:t xml:space="preserve">  національно-</w:t>
            </w:r>
            <w:proofErr w:type="spellStart"/>
            <w:r>
              <w:rPr>
                <w:szCs w:val="28"/>
              </w:rPr>
              <w:t>патриотичне</w:t>
            </w:r>
            <w:proofErr w:type="spellEnd"/>
            <w:r>
              <w:rPr>
                <w:szCs w:val="28"/>
              </w:rPr>
              <w:t xml:space="preserve"> виховання на позбавлення стереотипних уявлень про роль жінок та чоловіків.</w:t>
            </w:r>
          </w:p>
        </w:tc>
        <w:tc>
          <w:tcPr>
            <w:tcW w:w="3544" w:type="dxa"/>
          </w:tcPr>
          <w:p w:rsidR="006A048D" w:rsidRDefault="00E776C4">
            <w:pPr>
              <w:rPr>
                <w:szCs w:val="28"/>
              </w:rPr>
            </w:pPr>
            <w:r>
              <w:rPr>
                <w:szCs w:val="28"/>
              </w:rPr>
              <w:t>Вихователі груп</w:t>
            </w:r>
          </w:p>
        </w:tc>
        <w:tc>
          <w:tcPr>
            <w:tcW w:w="2487" w:type="dxa"/>
          </w:tcPr>
          <w:p w:rsidR="006A048D" w:rsidRPr="001D247B" w:rsidRDefault="00FA0A08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  <w:tr w:rsidR="003A2BBC" w:rsidTr="003631B4">
        <w:tc>
          <w:tcPr>
            <w:tcW w:w="1242" w:type="dxa"/>
          </w:tcPr>
          <w:p w:rsidR="003A2BBC" w:rsidRDefault="003A2BBC" w:rsidP="006224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513" w:type="dxa"/>
          </w:tcPr>
          <w:p w:rsidR="003A2BBC" w:rsidRDefault="00364327" w:rsidP="00034A21">
            <w:pPr>
              <w:rPr>
                <w:szCs w:val="28"/>
              </w:rPr>
            </w:pPr>
            <w:r>
              <w:rPr>
                <w:szCs w:val="28"/>
              </w:rPr>
              <w:t>Розміщувати на веб-сайті закладу</w:t>
            </w:r>
            <w:r w:rsidR="003A2BBC">
              <w:rPr>
                <w:szCs w:val="28"/>
              </w:rPr>
              <w:t xml:space="preserve"> інформацію щодо реалізації Стратегії впровадження гендерної рівності у сфері освіти до 2030 року шляхом проведення інформаційно- консультативних зустрічей,</w:t>
            </w:r>
            <w:r w:rsidR="00034A21">
              <w:rPr>
                <w:szCs w:val="28"/>
              </w:rPr>
              <w:t xml:space="preserve"> </w:t>
            </w:r>
            <w:proofErr w:type="spellStart"/>
            <w:r w:rsidR="003A2BBC">
              <w:rPr>
                <w:szCs w:val="28"/>
              </w:rPr>
              <w:t>вебінарів</w:t>
            </w:r>
            <w:proofErr w:type="spellEnd"/>
            <w:r w:rsidR="003A2BBC">
              <w:rPr>
                <w:szCs w:val="28"/>
              </w:rPr>
              <w:t xml:space="preserve"> щодо планування діяльно</w:t>
            </w:r>
            <w:r w:rsidR="00034A21">
              <w:rPr>
                <w:szCs w:val="28"/>
              </w:rPr>
              <w:t>сті закладу освіти з реалізації Стратегії.</w:t>
            </w:r>
          </w:p>
        </w:tc>
        <w:tc>
          <w:tcPr>
            <w:tcW w:w="3544" w:type="dxa"/>
          </w:tcPr>
          <w:p w:rsidR="003A2BBC" w:rsidRDefault="00E776C4">
            <w:pPr>
              <w:rPr>
                <w:szCs w:val="28"/>
              </w:rPr>
            </w:pPr>
            <w:r>
              <w:rPr>
                <w:szCs w:val="28"/>
              </w:rPr>
              <w:t>Директор закладу, практичний психолог, вихователі груп</w:t>
            </w:r>
          </w:p>
        </w:tc>
        <w:tc>
          <w:tcPr>
            <w:tcW w:w="2487" w:type="dxa"/>
          </w:tcPr>
          <w:p w:rsidR="003A2BBC" w:rsidRPr="001D247B" w:rsidRDefault="00FA0A08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  <w:tr w:rsidR="00856BE8" w:rsidTr="003631B4">
        <w:tc>
          <w:tcPr>
            <w:tcW w:w="1242" w:type="dxa"/>
          </w:tcPr>
          <w:p w:rsidR="00856BE8" w:rsidRDefault="00856BE8" w:rsidP="006224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513" w:type="dxa"/>
          </w:tcPr>
          <w:p w:rsidR="00856BE8" w:rsidRPr="00856BE8" w:rsidRDefault="00856BE8" w:rsidP="00856BE8">
            <w:pPr>
              <w:rPr>
                <w:szCs w:val="28"/>
              </w:rPr>
            </w:pPr>
            <w:r>
              <w:rPr>
                <w:szCs w:val="28"/>
              </w:rPr>
              <w:t>Запроваджувати під час прийому на роботу працівниць/працівників у сфері освіти (зокрема під час призначення їх на керівні посади) обов</w:t>
            </w:r>
            <w:r w:rsidRPr="00856BE8">
              <w:rPr>
                <w:szCs w:val="28"/>
              </w:rPr>
              <w:t>’</w:t>
            </w:r>
            <w:r>
              <w:rPr>
                <w:szCs w:val="28"/>
              </w:rPr>
              <w:t>язкове підвищення кваліфікації з питань забезпечення рівних прав та можливостей жінок і чоловіків.</w:t>
            </w:r>
          </w:p>
        </w:tc>
        <w:tc>
          <w:tcPr>
            <w:tcW w:w="3544" w:type="dxa"/>
          </w:tcPr>
          <w:p w:rsidR="00856BE8" w:rsidRDefault="00E776C4">
            <w:pPr>
              <w:rPr>
                <w:szCs w:val="28"/>
              </w:rPr>
            </w:pPr>
            <w:r>
              <w:rPr>
                <w:szCs w:val="28"/>
              </w:rPr>
              <w:t>Директор закладу</w:t>
            </w:r>
          </w:p>
        </w:tc>
        <w:tc>
          <w:tcPr>
            <w:tcW w:w="2487" w:type="dxa"/>
          </w:tcPr>
          <w:p w:rsidR="00856BE8" w:rsidRPr="001D247B" w:rsidRDefault="00FA0A08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  <w:tr w:rsidR="00856BE8" w:rsidTr="003631B4">
        <w:tc>
          <w:tcPr>
            <w:tcW w:w="1242" w:type="dxa"/>
          </w:tcPr>
          <w:p w:rsidR="00856BE8" w:rsidRDefault="00856BE8" w:rsidP="006224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513" w:type="dxa"/>
          </w:tcPr>
          <w:p w:rsidR="00856BE8" w:rsidRDefault="00856BE8" w:rsidP="00B821F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821F9">
              <w:rPr>
                <w:szCs w:val="28"/>
              </w:rPr>
              <w:t>озроби</w:t>
            </w:r>
            <w:r>
              <w:rPr>
                <w:szCs w:val="28"/>
              </w:rPr>
              <w:t>ти в колективних договорах</w:t>
            </w:r>
            <w:r w:rsidR="00B821F9">
              <w:rPr>
                <w:szCs w:val="28"/>
              </w:rPr>
              <w:t xml:space="preserve"> закладів освіти рекомендації щодо передбачення питань забезпечення рівних прав та можливостей жінок і чоловіків.</w:t>
            </w:r>
          </w:p>
        </w:tc>
        <w:tc>
          <w:tcPr>
            <w:tcW w:w="3544" w:type="dxa"/>
          </w:tcPr>
          <w:p w:rsidR="00856BE8" w:rsidRDefault="00E776C4">
            <w:pPr>
              <w:rPr>
                <w:szCs w:val="28"/>
              </w:rPr>
            </w:pPr>
            <w:r>
              <w:rPr>
                <w:szCs w:val="28"/>
              </w:rPr>
              <w:t>Директор закладу, голова профспілкової організації.</w:t>
            </w:r>
          </w:p>
        </w:tc>
        <w:tc>
          <w:tcPr>
            <w:tcW w:w="2487" w:type="dxa"/>
          </w:tcPr>
          <w:p w:rsidR="00856BE8" w:rsidRPr="001D247B" w:rsidRDefault="00FA0A08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  <w:tr w:rsidR="00B821F9" w:rsidTr="003631B4">
        <w:tc>
          <w:tcPr>
            <w:tcW w:w="1242" w:type="dxa"/>
          </w:tcPr>
          <w:p w:rsidR="00B821F9" w:rsidRDefault="00B821F9" w:rsidP="006224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513" w:type="dxa"/>
          </w:tcPr>
          <w:p w:rsidR="00B821F9" w:rsidRDefault="00B821F9" w:rsidP="00B821F9">
            <w:pPr>
              <w:rPr>
                <w:szCs w:val="28"/>
              </w:rPr>
            </w:pPr>
            <w:r>
              <w:rPr>
                <w:szCs w:val="28"/>
              </w:rPr>
              <w:t>Пос</w:t>
            </w:r>
            <w:r w:rsidR="00794BC1">
              <w:rPr>
                <w:szCs w:val="28"/>
              </w:rPr>
              <w:t>илювати</w:t>
            </w:r>
            <w:r>
              <w:rPr>
                <w:szCs w:val="28"/>
              </w:rPr>
              <w:t xml:space="preserve"> освітні спроможності </w:t>
            </w:r>
            <w:r w:rsidR="00793707">
              <w:rPr>
                <w:szCs w:val="28"/>
              </w:rPr>
              <w:t>щодо протидії насильству, втому числі за ознакою статі, подолання його наслідків та забезпечення гарантій його не повторення шляхом впровадження спеціальних напрямків роботи психологічно, медичної, інших служб, розширення співпраці з охоронними органами та органами правосуддя.</w:t>
            </w:r>
          </w:p>
        </w:tc>
        <w:tc>
          <w:tcPr>
            <w:tcW w:w="3544" w:type="dxa"/>
          </w:tcPr>
          <w:p w:rsidR="00B821F9" w:rsidRDefault="00E776C4">
            <w:pPr>
              <w:rPr>
                <w:szCs w:val="28"/>
              </w:rPr>
            </w:pPr>
            <w:r>
              <w:rPr>
                <w:szCs w:val="28"/>
              </w:rPr>
              <w:t>Директор закладу, вихователі груп, практичний психолог, сестра медична старша.</w:t>
            </w:r>
          </w:p>
        </w:tc>
        <w:tc>
          <w:tcPr>
            <w:tcW w:w="2487" w:type="dxa"/>
          </w:tcPr>
          <w:p w:rsidR="00B821F9" w:rsidRPr="001D247B" w:rsidRDefault="00FA0A08" w:rsidP="001D2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 роки</w:t>
            </w:r>
          </w:p>
        </w:tc>
      </w:tr>
    </w:tbl>
    <w:p w:rsidR="00490F54" w:rsidRDefault="00490F54">
      <w:pPr>
        <w:rPr>
          <w:b/>
          <w:szCs w:val="28"/>
        </w:rPr>
      </w:pPr>
    </w:p>
    <w:p w:rsidR="002B30CD" w:rsidRDefault="002B30CD">
      <w:pPr>
        <w:rPr>
          <w:b/>
          <w:szCs w:val="28"/>
        </w:rPr>
      </w:pPr>
    </w:p>
    <w:p w:rsidR="002B30CD" w:rsidRPr="002B30CD" w:rsidRDefault="00E776C4" w:rsidP="002B30CD">
      <w:pPr>
        <w:jc w:val="center"/>
        <w:rPr>
          <w:szCs w:val="28"/>
        </w:rPr>
      </w:pPr>
      <w:r>
        <w:rPr>
          <w:szCs w:val="28"/>
        </w:rPr>
        <w:t>Директор ЗДО                                Антоніна КАРЦАН</w:t>
      </w:r>
    </w:p>
    <w:sectPr w:rsidR="002B30CD" w:rsidRPr="002B30CD" w:rsidSect="00E468B9">
      <w:pgSz w:w="16838" w:h="11906" w:orient="landscape"/>
      <w:pgMar w:top="851" w:right="1134" w:bottom="568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48"/>
    <w:rsid w:val="00034A21"/>
    <w:rsid w:val="000D2F44"/>
    <w:rsid w:val="001D247B"/>
    <w:rsid w:val="002B30CD"/>
    <w:rsid w:val="0035707C"/>
    <w:rsid w:val="003631B4"/>
    <w:rsid w:val="00364327"/>
    <w:rsid w:val="00394591"/>
    <w:rsid w:val="003A2BBC"/>
    <w:rsid w:val="00490F54"/>
    <w:rsid w:val="004B6C98"/>
    <w:rsid w:val="004D2FBC"/>
    <w:rsid w:val="00540948"/>
    <w:rsid w:val="0061268B"/>
    <w:rsid w:val="006224DD"/>
    <w:rsid w:val="00627CFC"/>
    <w:rsid w:val="006A048D"/>
    <w:rsid w:val="00793707"/>
    <w:rsid w:val="00794BC1"/>
    <w:rsid w:val="007A07F6"/>
    <w:rsid w:val="0080086E"/>
    <w:rsid w:val="0081157B"/>
    <w:rsid w:val="00856BE8"/>
    <w:rsid w:val="00863C48"/>
    <w:rsid w:val="008F03C1"/>
    <w:rsid w:val="009154B8"/>
    <w:rsid w:val="009B3C90"/>
    <w:rsid w:val="00AB416B"/>
    <w:rsid w:val="00AD7F1B"/>
    <w:rsid w:val="00B118B9"/>
    <w:rsid w:val="00B3463D"/>
    <w:rsid w:val="00B821F9"/>
    <w:rsid w:val="00BA03E6"/>
    <w:rsid w:val="00C23E20"/>
    <w:rsid w:val="00C264AC"/>
    <w:rsid w:val="00CC7090"/>
    <w:rsid w:val="00D35CCA"/>
    <w:rsid w:val="00D37FE5"/>
    <w:rsid w:val="00D9315E"/>
    <w:rsid w:val="00DC655C"/>
    <w:rsid w:val="00E1104B"/>
    <w:rsid w:val="00E468B9"/>
    <w:rsid w:val="00E776C4"/>
    <w:rsid w:val="00F07551"/>
    <w:rsid w:val="00F30902"/>
    <w:rsid w:val="00F67820"/>
    <w:rsid w:val="00F70198"/>
    <w:rsid w:val="00F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2B70"/>
  <w15:docId w15:val="{8A4ABAB0-87BF-40D8-A0C9-CCDD7E23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C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DFB4-DAA1-46B1-932C-AD1A83F5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dc:description/>
  <cp:lastModifiedBy>Dyumovochka</cp:lastModifiedBy>
  <cp:revision>5</cp:revision>
  <cp:lastPrinted>2023-03-07T06:46:00Z</cp:lastPrinted>
  <dcterms:created xsi:type="dcterms:W3CDTF">2023-03-14T07:41:00Z</dcterms:created>
  <dcterms:modified xsi:type="dcterms:W3CDTF">2023-03-22T09:19:00Z</dcterms:modified>
</cp:coreProperties>
</file>